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0ED0" w14:textId="72299E5A" w:rsidR="553B417A" w:rsidRDefault="00B65DFD" w:rsidP="00211B21">
      <w:pPr>
        <w:pStyle w:val="Heading1"/>
      </w:pPr>
      <w:r w:rsidRPr="00C07BDA">
        <w:rPr>
          <w:rFonts w:cstheme="minorHAnsi"/>
          <w:noProof/>
          <w:color w:val="808080" w:themeColor="background1" w:themeShade="80"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225AC7FF" wp14:editId="1893A098">
            <wp:simplePos x="0" y="0"/>
            <wp:positionH relativeFrom="margin">
              <wp:align>left</wp:align>
            </wp:positionH>
            <wp:positionV relativeFrom="paragraph">
              <wp:posOffset>222250</wp:posOffset>
            </wp:positionV>
            <wp:extent cx="1579418" cy="864436"/>
            <wp:effectExtent l="0" t="0" r="1905" b="0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18" cy="86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53B417A">
        <w:br/>
      </w:r>
    </w:p>
    <w:p w14:paraId="451FF200" w14:textId="77777777" w:rsidR="004F3DA7" w:rsidRDefault="004F3DA7" w:rsidP="000436AA">
      <w:pPr>
        <w:pStyle w:val="Title"/>
        <w:jc w:val="center"/>
        <w:rPr>
          <w:b/>
          <w:bCs/>
        </w:rPr>
      </w:pPr>
    </w:p>
    <w:p w14:paraId="4184D880" w14:textId="77777777" w:rsidR="004F3DA7" w:rsidRDefault="004F3DA7" w:rsidP="000436AA">
      <w:pPr>
        <w:pStyle w:val="Title"/>
        <w:jc w:val="center"/>
        <w:rPr>
          <w:b/>
          <w:bCs/>
        </w:rPr>
      </w:pPr>
    </w:p>
    <w:p w14:paraId="499D6B5D" w14:textId="2D0CFF33" w:rsidR="000436AA" w:rsidRPr="0032551B" w:rsidRDefault="000436AA" w:rsidP="000436AA">
      <w:pPr>
        <w:pStyle w:val="Title"/>
        <w:jc w:val="center"/>
        <w:rPr>
          <w:rFonts w:asciiTheme="minorHAnsi" w:eastAsiaTheme="minorHAnsi" w:hAnsiTheme="minorHAnsi" w:cstheme="minorBidi"/>
          <w:b/>
          <w:bCs/>
          <w:spacing w:val="0"/>
          <w:kern w:val="2"/>
          <w:sz w:val="32"/>
          <w:szCs w:val="32"/>
          <w:lang w:val="en-GB" w:eastAsia="en-GB"/>
          <w14:ligatures w14:val="standardContextual"/>
        </w:rPr>
      </w:pPr>
      <w:r w:rsidRPr="0032551B">
        <w:rPr>
          <w:rFonts w:asciiTheme="minorHAnsi" w:eastAsiaTheme="minorHAnsi" w:hAnsiTheme="minorHAnsi" w:cstheme="minorBidi"/>
          <w:b/>
          <w:bCs/>
          <w:spacing w:val="0"/>
          <w:kern w:val="2"/>
          <w:sz w:val="32"/>
          <w:szCs w:val="32"/>
          <w:lang w:val="en-GB" w:eastAsia="en-GB"/>
          <w14:ligatures w14:val="standardContextual"/>
        </w:rPr>
        <w:t>Job Description</w:t>
      </w:r>
      <w:r w:rsidR="0032551B">
        <w:rPr>
          <w:rFonts w:asciiTheme="minorHAnsi" w:eastAsiaTheme="minorHAnsi" w:hAnsiTheme="minorHAnsi" w:cstheme="minorBidi"/>
          <w:b/>
          <w:bCs/>
          <w:spacing w:val="0"/>
          <w:kern w:val="2"/>
          <w:sz w:val="32"/>
          <w:szCs w:val="32"/>
          <w:lang w:val="en-GB" w:eastAsia="en-GB"/>
          <w14:ligatures w14:val="standardContextual"/>
        </w:rPr>
        <w:br/>
      </w:r>
    </w:p>
    <w:p w14:paraId="238A8F6B" w14:textId="447B927F" w:rsidR="000436AA" w:rsidRPr="00381E3B" w:rsidRDefault="000436AA">
      <w:pPr>
        <w:rPr>
          <w:kern w:val="2"/>
          <w:sz w:val="24"/>
          <w:szCs w:val="24"/>
          <w:lang w:val="en-GB" w:eastAsia="en-GB"/>
          <w14:ligatures w14:val="standardContextual"/>
        </w:rPr>
      </w:pPr>
      <w:r w:rsidRPr="00381E3B">
        <w:rPr>
          <w:b/>
          <w:bCs/>
          <w:sz w:val="24"/>
          <w:szCs w:val="24"/>
        </w:rPr>
        <w:t>Job title:</w:t>
      </w:r>
      <w:r w:rsidR="004F3DA7" w:rsidRPr="00381E3B">
        <w:rPr>
          <w:b/>
          <w:bCs/>
          <w:sz w:val="24"/>
          <w:szCs w:val="24"/>
        </w:rPr>
        <w:tab/>
      </w:r>
      <w:r w:rsidR="004F3DA7" w:rsidRPr="00381E3B">
        <w:rPr>
          <w:b/>
          <w:bCs/>
          <w:sz w:val="24"/>
          <w:szCs w:val="24"/>
        </w:rPr>
        <w:tab/>
      </w:r>
      <w:r w:rsidRPr="00381E3B">
        <w:rPr>
          <w:sz w:val="24"/>
          <w:szCs w:val="24"/>
        </w:rPr>
        <w:t xml:space="preserve"> </w:t>
      </w:r>
      <w:r w:rsidR="0032551B" w:rsidRPr="00381E3B">
        <w:rPr>
          <w:sz w:val="24"/>
          <w:szCs w:val="24"/>
        </w:rPr>
        <w:tab/>
      </w:r>
      <w:r w:rsidRPr="00381E3B">
        <w:rPr>
          <w:sz w:val="24"/>
          <w:szCs w:val="24"/>
        </w:rPr>
        <w:t xml:space="preserve"> Project Officer</w:t>
      </w:r>
    </w:p>
    <w:p w14:paraId="3F60E192" w14:textId="1B8490DE" w:rsidR="000436AA" w:rsidRPr="00381E3B" w:rsidRDefault="000436AA">
      <w:pPr>
        <w:rPr>
          <w:kern w:val="2"/>
          <w:sz w:val="24"/>
          <w:szCs w:val="24"/>
          <w:lang w:val="en-GB" w:eastAsia="en-GB"/>
          <w14:ligatures w14:val="standardContextual"/>
        </w:rPr>
      </w:pPr>
      <w:r w:rsidRPr="00381E3B">
        <w:rPr>
          <w:b/>
          <w:bCs/>
          <w:sz w:val="24"/>
          <w:szCs w:val="24"/>
        </w:rPr>
        <w:t>Responsible to:</w:t>
      </w:r>
      <w:r w:rsidRPr="00381E3B">
        <w:rPr>
          <w:sz w:val="24"/>
          <w:szCs w:val="24"/>
        </w:rPr>
        <w:t xml:space="preserve"> </w:t>
      </w:r>
      <w:r w:rsidR="004F3DA7" w:rsidRPr="00381E3B">
        <w:rPr>
          <w:sz w:val="24"/>
          <w:szCs w:val="24"/>
        </w:rPr>
        <w:tab/>
      </w:r>
      <w:r w:rsidR="004F3DA7" w:rsidRPr="00381E3B">
        <w:rPr>
          <w:sz w:val="24"/>
          <w:szCs w:val="24"/>
        </w:rPr>
        <w:tab/>
      </w:r>
      <w:r w:rsidRPr="00381E3B">
        <w:rPr>
          <w:sz w:val="24"/>
          <w:szCs w:val="24"/>
        </w:rPr>
        <w:t>Chief Officer</w:t>
      </w:r>
    </w:p>
    <w:p w14:paraId="18E6EF31" w14:textId="3319BE56" w:rsidR="000436AA" w:rsidRPr="00381E3B" w:rsidRDefault="000436AA" w:rsidP="004F3DA7">
      <w:pPr>
        <w:ind w:left="2880" w:hanging="2880"/>
        <w:rPr>
          <w:kern w:val="2"/>
          <w:sz w:val="24"/>
          <w:szCs w:val="24"/>
          <w:lang w:val="en-GB" w:eastAsia="en-GB"/>
          <w14:ligatures w14:val="standardContextual"/>
        </w:rPr>
      </w:pPr>
      <w:r w:rsidRPr="00381E3B">
        <w:rPr>
          <w:b/>
          <w:bCs/>
          <w:sz w:val="24"/>
          <w:szCs w:val="24"/>
        </w:rPr>
        <w:t>Strategic relationships:</w:t>
      </w:r>
      <w:r w:rsidRPr="00381E3B">
        <w:rPr>
          <w:sz w:val="24"/>
          <w:szCs w:val="24"/>
        </w:rPr>
        <w:t xml:space="preserve"> </w:t>
      </w:r>
      <w:r w:rsidR="004F3DA7" w:rsidRPr="00381E3B">
        <w:rPr>
          <w:sz w:val="24"/>
          <w:szCs w:val="24"/>
        </w:rPr>
        <w:tab/>
      </w:r>
      <w:r w:rsidRPr="00381E3B">
        <w:rPr>
          <w:sz w:val="24"/>
          <w:szCs w:val="24"/>
        </w:rPr>
        <w:t xml:space="preserve">Senior managers and staff at HIVE Portsmouth, Pride in Place Chairs, </w:t>
      </w:r>
      <w:r w:rsidR="00381E3B" w:rsidRPr="00381E3B">
        <w:rPr>
          <w:sz w:val="24"/>
          <w:szCs w:val="24"/>
        </w:rPr>
        <w:t>Neighbo</w:t>
      </w:r>
      <w:r w:rsidR="004E0EF5">
        <w:rPr>
          <w:sz w:val="24"/>
          <w:szCs w:val="24"/>
        </w:rPr>
        <w:t>u</w:t>
      </w:r>
      <w:r w:rsidR="00381E3B" w:rsidRPr="00381E3B">
        <w:rPr>
          <w:sz w:val="24"/>
          <w:szCs w:val="24"/>
        </w:rPr>
        <w:t>rhood</w:t>
      </w:r>
      <w:r w:rsidRPr="00381E3B">
        <w:rPr>
          <w:sz w:val="24"/>
          <w:szCs w:val="24"/>
        </w:rPr>
        <w:t xml:space="preserve"> board members, and Portsmouth City Council staff.</w:t>
      </w:r>
    </w:p>
    <w:p w14:paraId="180E7975" w14:textId="2E2579B0" w:rsidR="000436AA" w:rsidRPr="00381E3B" w:rsidRDefault="000436AA" w:rsidP="00CB453F">
      <w:pPr>
        <w:ind w:left="2880" w:hanging="2880"/>
        <w:rPr>
          <w:kern w:val="2"/>
          <w:sz w:val="24"/>
          <w:szCs w:val="24"/>
          <w:lang w:val="en-GB" w:eastAsia="en-GB"/>
          <w14:ligatures w14:val="standardContextual"/>
        </w:rPr>
      </w:pPr>
      <w:r w:rsidRPr="00381E3B">
        <w:rPr>
          <w:b/>
          <w:bCs/>
          <w:sz w:val="24"/>
          <w:szCs w:val="24"/>
        </w:rPr>
        <w:t>Hours of work:</w:t>
      </w:r>
      <w:r w:rsidRPr="00381E3B">
        <w:rPr>
          <w:sz w:val="24"/>
          <w:szCs w:val="24"/>
        </w:rPr>
        <w:t xml:space="preserve"> </w:t>
      </w:r>
      <w:r w:rsidR="00CB453F" w:rsidRPr="00381E3B">
        <w:rPr>
          <w:sz w:val="24"/>
          <w:szCs w:val="24"/>
        </w:rPr>
        <w:tab/>
      </w:r>
      <w:r w:rsidRPr="00381E3B">
        <w:rPr>
          <w:sz w:val="24"/>
          <w:szCs w:val="24"/>
        </w:rPr>
        <w:t xml:space="preserve">37 hours per week, with additional hours as required, although these </w:t>
      </w:r>
      <w:proofErr w:type="gramStart"/>
      <w:r w:rsidRPr="00381E3B">
        <w:rPr>
          <w:sz w:val="24"/>
          <w:szCs w:val="24"/>
        </w:rPr>
        <w:t>are not expected</w:t>
      </w:r>
      <w:proofErr w:type="gramEnd"/>
      <w:r w:rsidRPr="00381E3B">
        <w:rPr>
          <w:sz w:val="24"/>
          <w:szCs w:val="24"/>
        </w:rPr>
        <w:t xml:space="preserve"> to be excessive. </w:t>
      </w:r>
      <w:r w:rsidR="00381E3B" w:rsidRPr="00381E3B">
        <w:rPr>
          <w:sz w:val="24"/>
          <w:szCs w:val="24"/>
        </w:rPr>
        <w:br/>
      </w:r>
      <w:r w:rsidR="00381E3B" w:rsidRPr="00381E3B">
        <w:rPr>
          <w:sz w:val="24"/>
          <w:szCs w:val="24"/>
        </w:rPr>
        <w:br/>
      </w:r>
      <w:r w:rsidRPr="00381E3B">
        <w:rPr>
          <w:sz w:val="24"/>
          <w:szCs w:val="24"/>
        </w:rPr>
        <w:t>The role will normally be based four days per week at HIVE Portsmouth and one day per week supporting Pride in Place</w:t>
      </w:r>
      <w:r w:rsidR="00381E3B" w:rsidRPr="00381E3B">
        <w:rPr>
          <w:sz w:val="24"/>
          <w:szCs w:val="24"/>
        </w:rPr>
        <w:t xml:space="preserve"> Boards in Paulsgrove and Landport. </w:t>
      </w:r>
    </w:p>
    <w:p w14:paraId="47CA8045" w14:textId="24F5F626" w:rsidR="000436AA" w:rsidRPr="00381E3B" w:rsidRDefault="000436AA" w:rsidP="00204CB6">
      <w:pPr>
        <w:ind w:left="2880" w:hanging="2880"/>
        <w:rPr>
          <w:kern w:val="2"/>
          <w:sz w:val="24"/>
          <w:szCs w:val="24"/>
          <w:lang w:val="en-GB" w:eastAsia="en-GB"/>
          <w14:ligatures w14:val="standardContextual"/>
        </w:rPr>
      </w:pPr>
      <w:r w:rsidRPr="00381E3B">
        <w:rPr>
          <w:b/>
          <w:bCs/>
          <w:sz w:val="24"/>
          <w:szCs w:val="24"/>
        </w:rPr>
        <w:t>Purpose of the post:</w:t>
      </w:r>
      <w:r w:rsidR="00204CB6" w:rsidRPr="00381E3B">
        <w:rPr>
          <w:b/>
          <w:bCs/>
          <w:sz w:val="24"/>
          <w:szCs w:val="24"/>
        </w:rPr>
        <w:tab/>
      </w:r>
      <w:r w:rsidRPr="00381E3B">
        <w:rPr>
          <w:sz w:val="24"/>
          <w:szCs w:val="24"/>
        </w:rPr>
        <w:t>To support the planning, coordination</w:t>
      </w:r>
      <w:r w:rsidR="00D85CE6">
        <w:rPr>
          <w:sz w:val="24"/>
          <w:szCs w:val="24"/>
        </w:rPr>
        <w:t>,</w:t>
      </w:r>
      <w:r w:rsidRPr="00381E3B">
        <w:rPr>
          <w:sz w:val="24"/>
          <w:szCs w:val="24"/>
        </w:rPr>
        <w:t xml:space="preserve"> delivery </w:t>
      </w:r>
      <w:r w:rsidR="00D85CE6">
        <w:rPr>
          <w:sz w:val="24"/>
          <w:szCs w:val="24"/>
        </w:rPr>
        <w:t xml:space="preserve">and reporting </w:t>
      </w:r>
      <w:r w:rsidRPr="00381E3B">
        <w:rPr>
          <w:sz w:val="24"/>
          <w:szCs w:val="24"/>
        </w:rPr>
        <w:t xml:space="preserve">of HIVE project activity, including Pride in Place, ensuring projects </w:t>
      </w:r>
      <w:proofErr w:type="gramStart"/>
      <w:r w:rsidRPr="00381E3B">
        <w:rPr>
          <w:sz w:val="24"/>
          <w:szCs w:val="24"/>
        </w:rPr>
        <w:t>are delivered</w:t>
      </w:r>
      <w:proofErr w:type="gramEnd"/>
      <w:r w:rsidRPr="00381E3B">
        <w:rPr>
          <w:sz w:val="24"/>
          <w:szCs w:val="24"/>
        </w:rPr>
        <w:t xml:space="preserve"> effectively, on time, and in line with agreed priorities, governance </w:t>
      </w:r>
      <w:proofErr w:type="gramStart"/>
      <w:r w:rsidRPr="00381E3B">
        <w:rPr>
          <w:sz w:val="24"/>
          <w:szCs w:val="24"/>
        </w:rPr>
        <w:t>arrangements</w:t>
      </w:r>
      <w:proofErr w:type="gramEnd"/>
      <w:r w:rsidRPr="00381E3B">
        <w:rPr>
          <w:sz w:val="24"/>
          <w:szCs w:val="24"/>
        </w:rPr>
        <w:t xml:space="preserve"> and funding requirements.</w:t>
      </w:r>
    </w:p>
    <w:p w14:paraId="1B955C74" w14:textId="77777777" w:rsidR="000436AA" w:rsidRPr="00381E3B" w:rsidRDefault="000436AA" w:rsidP="00204CB6">
      <w:pPr>
        <w:ind w:left="2880"/>
        <w:rPr>
          <w:kern w:val="2"/>
          <w:sz w:val="24"/>
          <w:szCs w:val="24"/>
          <w:lang w:val="en-GB" w:eastAsia="en-GB"/>
          <w14:ligatures w14:val="standardContextual"/>
        </w:rPr>
      </w:pPr>
      <w:r w:rsidRPr="00381E3B">
        <w:rPr>
          <w:sz w:val="24"/>
          <w:szCs w:val="24"/>
        </w:rPr>
        <w:t xml:space="preserve">The Project Officer will </w:t>
      </w:r>
      <w:proofErr w:type="gramStart"/>
      <w:r w:rsidRPr="00381E3B">
        <w:rPr>
          <w:sz w:val="24"/>
          <w:szCs w:val="24"/>
        </w:rPr>
        <w:t>act as</w:t>
      </w:r>
      <w:proofErr w:type="gramEnd"/>
      <w:r w:rsidRPr="00381E3B">
        <w:rPr>
          <w:sz w:val="24"/>
          <w:szCs w:val="24"/>
        </w:rPr>
        <w:t xml:space="preserve"> a key link between operational staff, </w:t>
      </w:r>
      <w:proofErr w:type="gramStart"/>
      <w:r w:rsidRPr="00381E3B">
        <w:rPr>
          <w:sz w:val="24"/>
          <w:szCs w:val="24"/>
        </w:rPr>
        <w:t>partners</w:t>
      </w:r>
      <w:proofErr w:type="gramEnd"/>
      <w:r w:rsidRPr="00381E3B">
        <w:rPr>
          <w:sz w:val="24"/>
          <w:szCs w:val="24"/>
        </w:rPr>
        <w:t xml:space="preserve"> and governance structures, helping to turn strategic priorities into practical action.</w:t>
      </w:r>
    </w:p>
    <w:p w14:paraId="76165CED" w14:textId="10A9084C" w:rsidR="00204CB6" w:rsidRPr="00777102" w:rsidRDefault="000436AA">
      <w:pPr>
        <w:rPr>
          <w:kern w:val="2"/>
          <w:lang w:val="en-GB" w:eastAsia="en-GB"/>
          <w14:ligatures w14:val="standardContextual"/>
        </w:rPr>
      </w:pPr>
      <w:r>
        <w:rPr>
          <w:b/>
          <w:bCs/>
        </w:rPr>
        <w:t>Salary:</w:t>
      </w:r>
      <w:r>
        <w:t xml:space="preserve"> </w:t>
      </w:r>
      <w:r w:rsidR="00381E3B">
        <w:tab/>
      </w:r>
      <w:r w:rsidR="00381E3B">
        <w:tab/>
      </w:r>
      <w:r w:rsidR="00381E3B">
        <w:tab/>
      </w:r>
      <w:r w:rsidR="00381E3B">
        <w:tab/>
      </w:r>
      <w:r w:rsidR="00426864">
        <w:t>£27,583</w:t>
      </w:r>
    </w:p>
    <w:p w14:paraId="77F420D1" w14:textId="75D48C46" w:rsidR="000436AA" w:rsidRPr="00D54053" w:rsidRDefault="000436AA">
      <w:pPr>
        <w:rPr>
          <w:kern w:val="2"/>
          <w:sz w:val="24"/>
          <w:szCs w:val="24"/>
          <w:lang w:val="en-GB" w:eastAsia="en-GB"/>
          <w14:ligatures w14:val="standardContextual"/>
        </w:rPr>
      </w:pPr>
      <w:r w:rsidRPr="00D54053">
        <w:rPr>
          <w:b/>
          <w:bCs/>
          <w:sz w:val="24"/>
          <w:szCs w:val="24"/>
        </w:rPr>
        <w:t>This post is subject to a satisfactory basic DBS check.</w:t>
      </w:r>
    </w:p>
    <w:p w14:paraId="20CBD705" w14:textId="77777777" w:rsidR="000436AA" w:rsidRPr="00D54053" w:rsidRDefault="000436AA">
      <w:pPr>
        <w:pStyle w:val="Heading2"/>
        <w:rPr>
          <w:sz w:val="28"/>
          <w:szCs w:val="28"/>
        </w:rPr>
      </w:pPr>
      <w:r w:rsidRPr="00D54053">
        <w:rPr>
          <w:sz w:val="28"/>
          <w:szCs w:val="28"/>
        </w:rPr>
        <w:t>Duties and responsibilities</w:t>
      </w:r>
    </w:p>
    <w:p w14:paraId="618DCF74" w14:textId="77777777" w:rsidR="000436AA" w:rsidRDefault="000436AA">
      <w:pPr>
        <w:pStyle w:val="Heading3"/>
      </w:pPr>
      <w:r>
        <w:t>1</w:t>
      </w:r>
      <w:r w:rsidRPr="00D54053">
        <w:rPr>
          <w:sz w:val="24"/>
          <w:szCs w:val="24"/>
        </w:rPr>
        <w:t>. Project delivery and coordination</w:t>
      </w:r>
    </w:p>
    <w:p w14:paraId="425193FC" w14:textId="33F45E88" w:rsidR="000436AA" w:rsidRDefault="000436AA">
      <w:pPr>
        <w:numPr>
          <w:ilvl w:val="0"/>
          <w:numId w:val="4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t xml:space="preserve">Provide </w:t>
      </w:r>
      <w:r w:rsidR="0070564F">
        <w:rPr>
          <w:sz w:val="24"/>
          <w:szCs w:val="24"/>
        </w:rPr>
        <w:t xml:space="preserve">full </w:t>
      </w:r>
      <w:r>
        <w:rPr>
          <w:sz w:val="24"/>
          <w:szCs w:val="24"/>
        </w:rPr>
        <w:t xml:space="preserve">project management support across </w:t>
      </w:r>
      <w:r w:rsidR="0070564F">
        <w:rPr>
          <w:sz w:val="24"/>
          <w:szCs w:val="24"/>
        </w:rPr>
        <w:t xml:space="preserve">all </w:t>
      </w:r>
      <w:r>
        <w:rPr>
          <w:sz w:val="24"/>
          <w:szCs w:val="24"/>
        </w:rPr>
        <w:t>HIVE Portsmouth projects, including Pride in Place.</w:t>
      </w:r>
      <w:r w:rsidR="0070564F">
        <w:rPr>
          <w:sz w:val="24"/>
          <w:szCs w:val="24"/>
        </w:rPr>
        <w:br/>
      </w:r>
    </w:p>
    <w:p w14:paraId="4EA71086" w14:textId="40DB4838" w:rsidR="000436AA" w:rsidRDefault="000436AA">
      <w:pPr>
        <w:numPr>
          <w:ilvl w:val="0"/>
          <w:numId w:val="4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Translate agreed priorities into clear delivery plans, </w:t>
      </w:r>
      <w:proofErr w:type="gramStart"/>
      <w:r>
        <w:rPr>
          <w:sz w:val="24"/>
          <w:szCs w:val="24"/>
        </w:rPr>
        <w:t>milestones</w:t>
      </w:r>
      <w:proofErr w:type="gramEnd"/>
      <w:r>
        <w:rPr>
          <w:sz w:val="24"/>
          <w:szCs w:val="24"/>
        </w:rPr>
        <w:t xml:space="preserve"> and achievable outcomes.</w:t>
      </w:r>
      <w:r w:rsidR="0070564F">
        <w:rPr>
          <w:sz w:val="24"/>
          <w:szCs w:val="24"/>
        </w:rPr>
        <w:br/>
      </w:r>
    </w:p>
    <w:p w14:paraId="7A31C6AF" w14:textId="376E6AC1" w:rsidR="000436AA" w:rsidRDefault="000436AA">
      <w:pPr>
        <w:numPr>
          <w:ilvl w:val="0"/>
          <w:numId w:val="4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Develop and maintain project plans, timelines, risk registers, action </w:t>
      </w:r>
      <w:proofErr w:type="gramStart"/>
      <w:r>
        <w:rPr>
          <w:sz w:val="24"/>
          <w:szCs w:val="24"/>
        </w:rPr>
        <w:t>logs</w:t>
      </w:r>
      <w:proofErr w:type="gramEnd"/>
      <w:r>
        <w:rPr>
          <w:sz w:val="24"/>
          <w:szCs w:val="24"/>
        </w:rPr>
        <w:t xml:space="preserve"> and reporting systems.</w:t>
      </w:r>
      <w:r w:rsidR="0070564F">
        <w:rPr>
          <w:sz w:val="24"/>
          <w:szCs w:val="24"/>
        </w:rPr>
        <w:br/>
      </w:r>
    </w:p>
    <w:p w14:paraId="62A017E4" w14:textId="44552AC3" w:rsidR="000436AA" w:rsidRDefault="000436AA">
      <w:pPr>
        <w:numPr>
          <w:ilvl w:val="0"/>
          <w:numId w:val="4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Monitor progress against milestones, </w:t>
      </w:r>
      <w:proofErr w:type="gramStart"/>
      <w:r>
        <w:rPr>
          <w:sz w:val="24"/>
          <w:szCs w:val="24"/>
        </w:rPr>
        <w:t>outputs</w:t>
      </w:r>
      <w:proofErr w:type="gramEnd"/>
      <w:r>
        <w:rPr>
          <w:sz w:val="24"/>
          <w:szCs w:val="24"/>
        </w:rPr>
        <w:t xml:space="preserve"> and outcomes, and identify risks, barriers</w:t>
      </w:r>
      <w:r w:rsidR="00986AED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dependencies</w:t>
      </w:r>
      <w:proofErr w:type="gramEnd"/>
      <w:r w:rsidR="00986AED">
        <w:rPr>
          <w:sz w:val="24"/>
          <w:szCs w:val="24"/>
        </w:rPr>
        <w:t xml:space="preserve"> and opportunities.</w:t>
      </w:r>
      <w:r w:rsidR="00986AED">
        <w:rPr>
          <w:sz w:val="24"/>
          <w:szCs w:val="24"/>
        </w:rPr>
        <w:br/>
      </w:r>
    </w:p>
    <w:p w14:paraId="32C16A75" w14:textId="7D5B5005" w:rsidR="000436AA" w:rsidRDefault="000436AA">
      <w:pPr>
        <w:numPr>
          <w:ilvl w:val="0"/>
          <w:numId w:val="4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Work closely with Pride in Place Chairs, </w:t>
      </w:r>
      <w:r w:rsidR="004E0EF5">
        <w:rPr>
          <w:sz w:val="24"/>
          <w:szCs w:val="24"/>
        </w:rPr>
        <w:t>N</w:t>
      </w:r>
      <w:r>
        <w:rPr>
          <w:sz w:val="24"/>
          <w:szCs w:val="24"/>
        </w:rPr>
        <w:t xml:space="preserve">eighbourhood board members, HIVE Portsmouth </w:t>
      </w:r>
      <w:proofErr w:type="gramStart"/>
      <w:r>
        <w:rPr>
          <w:sz w:val="24"/>
          <w:szCs w:val="24"/>
        </w:rPr>
        <w:t>staff</w:t>
      </w:r>
      <w:proofErr w:type="gramEnd"/>
      <w:r>
        <w:rPr>
          <w:sz w:val="24"/>
          <w:szCs w:val="24"/>
        </w:rPr>
        <w:t xml:space="preserve"> and Portsmouth City Council colleagues to coordinate delivery and maintain strong partnership working.</w:t>
      </w:r>
      <w:r w:rsidR="00986AED">
        <w:rPr>
          <w:sz w:val="24"/>
          <w:szCs w:val="24"/>
        </w:rPr>
        <w:br/>
      </w:r>
    </w:p>
    <w:p w14:paraId="411DE22C" w14:textId="1437F1AE" w:rsidR="000436AA" w:rsidRDefault="000436AA">
      <w:pPr>
        <w:numPr>
          <w:ilvl w:val="0"/>
          <w:numId w:val="4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Support meetings, </w:t>
      </w:r>
      <w:proofErr w:type="gramStart"/>
      <w:r>
        <w:rPr>
          <w:sz w:val="24"/>
          <w:szCs w:val="24"/>
        </w:rPr>
        <w:t>workshops</w:t>
      </w:r>
      <w:proofErr w:type="gramEnd"/>
      <w:r>
        <w:rPr>
          <w:sz w:val="24"/>
          <w:szCs w:val="24"/>
        </w:rPr>
        <w:t xml:space="preserve"> and engagement activity by preparing papers, coordinating </w:t>
      </w:r>
      <w:proofErr w:type="gramStart"/>
      <w:r>
        <w:rPr>
          <w:sz w:val="24"/>
          <w:szCs w:val="24"/>
        </w:rPr>
        <w:t>actions</w:t>
      </w:r>
      <w:proofErr w:type="gramEnd"/>
      <w:r>
        <w:rPr>
          <w:sz w:val="24"/>
          <w:szCs w:val="24"/>
        </w:rPr>
        <w:t xml:space="preserve"> and following up agreed next steps.</w:t>
      </w:r>
      <w:r w:rsidR="00986AED">
        <w:rPr>
          <w:sz w:val="24"/>
          <w:szCs w:val="24"/>
        </w:rPr>
        <w:br/>
      </w:r>
    </w:p>
    <w:p w14:paraId="327A7964" w14:textId="48FC51B6" w:rsidR="000436AA" w:rsidRDefault="000436AA">
      <w:pPr>
        <w:numPr>
          <w:ilvl w:val="0"/>
          <w:numId w:val="4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>Contribute to identifying new opportunities, funding requirements and partnership activity that strengthen delivery and community impact.</w:t>
      </w:r>
      <w:r w:rsidR="00052653">
        <w:rPr>
          <w:sz w:val="24"/>
          <w:szCs w:val="24"/>
        </w:rPr>
        <w:br/>
      </w:r>
    </w:p>
    <w:p w14:paraId="2B3B8477" w14:textId="12D7913B" w:rsidR="00C1005C" w:rsidRDefault="00C1005C">
      <w:pPr>
        <w:numPr>
          <w:ilvl w:val="0"/>
          <w:numId w:val="4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Manage </w:t>
      </w:r>
      <w:r w:rsidR="00052653">
        <w:rPr>
          <w:sz w:val="24"/>
          <w:szCs w:val="24"/>
        </w:rPr>
        <w:t xml:space="preserve">admin, </w:t>
      </w:r>
      <w:proofErr w:type="gramStart"/>
      <w:r>
        <w:rPr>
          <w:sz w:val="24"/>
          <w:szCs w:val="24"/>
        </w:rPr>
        <w:t>bookings</w:t>
      </w:r>
      <w:proofErr w:type="gramEnd"/>
      <w:r>
        <w:rPr>
          <w:sz w:val="24"/>
          <w:szCs w:val="24"/>
        </w:rPr>
        <w:t xml:space="preserve"> and memberships for HIVE co-working hubs</w:t>
      </w:r>
      <w:r w:rsidR="00052653">
        <w:rPr>
          <w:sz w:val="24"/>
          <w:szCs w:val="24"/>
        </w:rPr>
        <w:t xml:space="preserve"> in partnership with IncuHive. </w:t>
      </w:r>
    </w:p>
    <w:p w14:paraId="1F831C47" w14:textId="77777777" w:rsidR="000436AA" w:rsidRPr="00A07EBF" w:rsidRDefault="000436AA" w:rsidP="000436AA">
      <w:pPr>
        <w:pStyle w:val="Heading3"/>
        <w:spacing w:before="240" w:beforeAutospacing="0" w:after="60" w:afterAutospacing="0"/>
        <w:rPr>
          <w:sz w:val="24"/>
          <w:szCs w:val="24"/>
        </w:rPr>
      </w:pPr>
      <w:r w:rsidRPr="00A07EBF">
        <w:rPr>
          <w:sz w:val="24"/>
          <w:szCs w:val="24"/>
        </w:rPr>
        <w:t>2. Performance, reporting and resources</w:t>
      </w:r>
    </w:p>
    <w:p w14:paraId="3CB67E84" w14:textId="2FE62B36" w:rsidR="000436AA" w:rsidRDefault="000436AA">
      <w:pPr>
        <w:numPr>
          <w:ilvl w:val="0"/>
          <w:numId w:val="5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t xml:space="preserve">Lead the collection, </w:t>
      </w:r>
      <w:proofErr w:type="gramStart"/>
      <w:r>
        <w:rPr>
          <w:sz w:val="24"/>
          <w:szCs w:val="24"/>
        </w:rPr>
        <w:t>analysis</w:t>
      </w:r>
      <w:proofErr w:type="gramEnd"/>
      <w:r>
        <w:rPr>
          <w:sz w:val="24"/>
          <w:szCs w:val="24"/>
        </w:rPr>
        <w:t xml:space="preserve"> and presentation of project performance information so that progress and impact can </w:t>
      </w:r>
      <w:proofErr w:type="gramStart"/>
      <w:r>
        <w:rPr>
          <w:sz w:val="24"/>
          <w:szCs w:val="24"/>
        </w:rPr>
        <w:t>be clearly evidenced</w:t>
      </w:r>
      <w:proofErr w:type="gramEnd"/>
      <w:r>
        <w:rPr>
          <w:sz w:val="24"/>
          <w:szCs w:val="24"/>
        </w:rPr>
        <w:t>.</w:t>
      </w:r>
      <w:r w:rsidR="00067A07">
        <w:rPr>
          <w:sz w:val="24"/>
          <w:szCs w:val="24"/>
        </w:rPr>
        <w:br/>
      </w:r>
    </w:p>
    <w:p w14:paraId="40205450" w14:textId="2C1488F7" w:rsidR="000436AA" w:rsidRDefault="000436AA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>Produce high-quality reports, dashboards, briefings and updates for boards, senior leaders, funders and partners, tailored to different audiences.</w:t>
      </w:r>
      <w:r w:rsidR="00067A07">
        <w:rPr>
          <w:sz w:val="24"/>
          <w:szCs w:val="24"/>
        </w:rPr>
        <w:br/>
      </w:r>
    </w:p>
    <w:p w14:paraId="334F4A0B" w14:textId="11FEC7D4" w:rsidR="000436AA" w:rsidRDefault="000436AA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>Monitor delivery against agreed outcomes and funding conditions</w:t>
      </w:r>
      <w:r w:rsidR="008046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4650">
        <w:rPr>
          <w:sz w:val="24"/>
          <w:szCs w:val="24"/>
        </w:rPr>
        <w:t>E</w:t>
      </w:r>
      <w:r>
        <w:rPr>
          <w:sz w:val="24"/>
          <w:szCs w:val="24"/>
        </w:rPr>
        <w:t>scalate issues or risks through the appropriate governance routes.</w:t>
      </w:r>
      <w:r w:rsidR="00067A07">
        <w:rPr>
          <w:sz w:val="24"/>
          <w:szCs w:val="24"/>
        </w:rPr>
        <w:br/>
      </w:r>
    </w:p>
    <w:p w14:paraId="03D85EB1" w14:textId="424F3323" w:rsidR="000436AA" w:rsidRDefault="000436AA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Support the monitoring of project budgets and resources, </w:t>
      </w:r>
      <w:proofErr w:type="gramStart"/>
      <w:r>
        <w:rPr>
          <w:sz w:val="24"/>
          <w:szCs w:val="24"/>
        </w:rPr>
        <w:t>working</w:t>
      </w:r>
      <w:proofErr w:type="gramEnd"/>
      <w:r>
        <w:rPr>
          <w:sz w:val="24"/>
          <w:szCs w:val="24"/>
        </w:rPr>
        <w:t xml:space="preserve"> with relevant colleagues to ensure expenditure </w:t>
      </w:r>
      <w:proofErr w:type="gramStart"/>
      <w:r>
        <w:rPr>
          <w:sz w:val="24"/>
          <w:szCs w:val="24"/>
        </w:rPr>
        <w:t>is tracked</w:t>
      </w:r>
      <w:proofErr w:type="gramEnd"/>
      <w:r>
        <w:rPr>
          <w:sz w:val="24"/>
          <w:szCs w:val="24"/>
        </w:rPr>
        <w:t xml:space="preserve"> and reported accurately.</w:t>
      </w:r>
      <w:r w:rsidR="00C44961">
        <w:rPr>
          <w:sz w:val="24"/>
          <w:szCs w:val="24"/>
        </w:rPr>
        <w:br/>
      </w:r>
    </w:p>
    <w:p w14:paraId="1EB565D9" w14:textId="5B819B31" w:rsidR="000436AA" w:rsidRDefault="000436AA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Maintain accurate project documentation and records in line with organisational procedures, funding requirements and data protection </w:t>
      </w:r>
      <w:r w:rsidR="00C44961">
        <w:rPr>
          <w:sz w:val="24"/>
          <w:szCs w:val="24"/>
        </w:rPr>
        <w:t>policies and expectations</w:t>
      </w:r>
      <w:r>
        <w:rPr>
          <w:sz w:val="24"/>
          <w:szCs w:val="24"/>
        </w:rPr>
        <w:t>.</w:t>
      </w:r>
      <w:r w:rsidR="00C44961">
        <w:rPr>
          <w:sz w:val="24"/>
          <w:szCs w:val="24"/>
        </w:rPr>
        <w:br/>
      </w:r>
    </w:p>
    <w:p w14:paraId="3010FC7E" w14:textId="77777777" w:rsidR="000436AA" w:rsidRDefault="000436AA">
      <w:pPr>
        <w:numPr>
          <w:ilvl w:val="0"/>
          <w:numId w:val="5"/>
        </w:numPr>
        <w:spacing w:before="100" w:beforeAutospacing="1" w:after="100" w:afterAutospacing="1" w:line="278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Work</w:t>
      </w:r>
      <w:proofErr w:type="gramEnd"/>
      <w:r>
        <w:rPr>
          <w:sz w:val="24"/>
          <w:szCs w:val="24"/>
        </w:rPr>
        <w:t xml:space="preserve"> with the Governance Support Officer to ensure project updates </w:t>
      </w:r>
      <w:proofErr w:type="gramStart"/>
      <w:r>
        <w:rPr>
          <w:sz w:val="24"/>
          <w:szCs w:val="24"/>
        </w:rPr>
        <w:t>are reflected</w:t>
      </w:r>
      <w:proofErr w:type="gramEnd"/>
      <w:r>
        <w:rPr>
          <w:sz w:val="24"/>
          <w:szCs w:val="24"/>
        </w:rPr>
        <w:t xml:space="preserve"> in board reporting and papers where required.</w:t>
      </w:r>
    </w:p>
    <w:p w14:paraId="0CB08BF5" w14:textId="77777777" w:rsidR="000436AA" w:rsidRPr="00E55A36" w:rsidRDefault="000436AA">
      <w:pPr>
        <w:pStyle w:val="Heading3"/>
        <w:rPr>
          <w:sz w:val="24"/>
          <w:szCs w:val="24"/>
        </w:rPr>
      </w:pPr>
      <w:r w:rsidRPr="00E55A36">
        <w:rPr>
          <w:sz w:val="24"/>
          <w:szCs w:val="24"/>
        </w:rPr>
        <w:t>3. Partnership and stakeholder engagement</w:t>
      </w:r>
    </w:p>
    <w:p w14:paraId="7F5C8457" w14:textId="7CBB8B26" w:rsidR="000436AA" w:rsidRDefault="000436AA">
      <w:pPr>
        <w:numPr>
          <w:ilvl w:val="0"/>
          <w:numId w:val="1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t xml:space="preserve">Build and maintain effective working relationships with residents, partners, voluntary and community organisations, public sector </w:t>
      </w:r>
      <w:proofErr w:type="gramStart"/>
      <w:r>
        <w:rPr>
          <w:sz w:val="24"/>
          <w:szCs w:val="24"/>
        </w:rPr>
        <w:t>agencies</w:t>
      </w:r>
      <w:proofErr w:type="gramEnd"/>
      <w:r>
        <w:rPr>
          <w:sz w:val="24"/>
          <w:szCs w:val="24"/>
        </w:rPr>
        <w:t xml:space="preserve"> and other stakeholders involved in neighbourhood and city-wide delivery.</w:t>
      </w:r>
      <w:r w:rsidR="00854C54">
        <w:rPr>
          <w:sz w:val="24"/>
          <w:szCs w:val="24"/>
        </w:rPr>
        <w:br/>
      </w:r>
    </w:p>
    <w:p w14:paraId="6056F3CD" w14:textId="41D621DF" w:rsidR="000436AA" w:rsidRDefault="000436AA">
      <w:pPr>
        <w:numPr>
          <w:ilvl w:val="0"/>
          <w:numId w:val="1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proofErr w:type="gramStart"/>
      <w:r>
        <w:rPr>
          <w:sz w:val="24"/>
          <w:szCs w:val="24"/>
        </w:rPr>
        <w:t>Act as</w:t>
      </w:r>
      <w:proofErr w:type="gramEnd"/>
      <w:r>
        <w:rPr>
          <w:sz w:val="24"/>
          <w:szCs w:val="24"/>
        </w:rPr>
        <w:t xml:space="preserve"> a key point of coordination between Pride in Place Neighbourhood Boards and HIVE Portsmouth, supporting joined-up communication and collaborative ways of working.</w:t>
      </w:r>
      <w:r w:rsidR="00854C54">
        <w:rPr>
          <w:sz w:val="24"/>
          <w:szCs w:val="24"/>
        </w:rPr>
        <w:br/>
      </w:r>
    </w:p>
    <w:p w14:paraId="5DC7E2D6" w14:textId="77777777" w:rsidR="000436AA" w:rsidRDefault="000436AA">
      <w:pPr>
        <w:numPr>
          <w:ilvl w:val="0"/>
          <w:numId w:val="1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t xml:space="preserve">Represent the partnership at meetings and events as required, promoting the shared aims, </w:t>
      </w:r>
      <w:proofErr w:type="gramStart"/>
      <w:r>
        <w:rPr>
          <w:sz w:val="24"/>
          <w:szCs w:val="24"/>
        </w:rPr>
        <w:t>values</w:t>
      </w:r>
      <w:proofErr w:type="gramEnd"/>
      <w:r>
        <w:rPr>
          <w:sz w:val="24"/>
          <w:szCs w:val="24"/>
        </w:rPr>
        <w:t xml:space="preserve"> and priorities of both organisations professionally.</w:t>
      </w:r>
    </w:p>
    <w:p w14:paraId="1272D0F5" w14:textId="51EA8A39" w:rsidR="000436AA" w:rsidRPr="00854C54" w:rsidRDefault="000436AA">
      <w:pPr>
        <w:pStyle w:val="Heading3"/>
        <w:rPr>
          <w:sz w:val="24"/>
          <w:szCs w:val="24"/>
        </w:rPr>
      </w:pPr>
      <w:r w:rsidRPr="00854C54">
        <w:rPr>
          <w:sz w:val="24"/>
          <w:szCs w:val="24"/>
        </w:rPr>
        <w:t xml:space="preserve">4. </w:t>
      </w:r>
      <w:r w:rsidR="00596ADE" w:rsidRPr="00854C54">
        <w:rPr>
          <w:sz w:val="24"/>
          <w:szCs w:val="24"/>
        </w:rPr>
        <w:t>Health and Safety</w:t>
      </w:r>
    </w:p>
    <w:p w14:paraId="31788946" w14:textId="215ECE95" w:rsidR="000C65DC" w:rsidRPr="00D118E9" w:rsidRDefault="000C65D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ircular Std Book" w:hAnsi="Circular Std Book"/>
          <w:color w:val="404041"/>
        </w:rPr>
      </w:pPr>
      <w:r>
        <w:rPr>
          <w:rFonts w:ascii="Calibri" w:eastAsia="Calibri" w:hAnsi="Calibri" w:cs="Calibri"/>
          <w:color w:val="000000" w:themeColor="text1"/>
        </w:rPr>
        <w:t>To be the lead on</w:t>
      </w:r>
      <w:r>
        <w:rPr>
          <w:rFonts w:asciiTheme="minorHAnsi" w:hAnsiTheme="minorHAnsi"/>
        </w:rPr>
        <w:t xml:space="preserve"> Health and Safety requirements ensuring compliance with legislation</w:t>
      </w:r>
      <w:r w:rsidR="00940669">
        <w:rPr>
          <w:rFonts w:asciiTheme="minorHAnsi" w:hAnsiTheme="minorHAnsi"/>
        </w:rPr>
        <w:t xml:space="preserve">, </w:t>
      </w:r>
      <w:r w:rsidR="001A3BF3" w:rsidRPr="001A3BF3">
        <w:rPr>
          <w:rFonts w:ascii="Calibri" w:eastAsia="Calibri" w:hAnsi="Calibri" w:cs="Calibri"/>
          <w:color w:val="000000" w:themeColor="text1"/>
        </w:rPr>
        <w:t>e</w:t>
      </w:r>
      <w:r w:rsidR="00940669" w:rsidRPr="001A3BF3">
        <w:rPr>
          <w:rFonts w:ascii="Calibri" w:eastAsia="Calibri" w:hAnsi="Calibri" w:cs="Calibri"/>
          <w:color w:val="000000" w:themeColor="text1"/>
        </w:rPr>
        <w:t>nsur</w:t>
      </w:r>
      <w:r w:rsidR="001A3BF3" w:rsidRPr="001A3BF3">
        <w:rPr>
          <w:rFonts w:ascii="Calibri" w:eastAsia="Calibri" w:hAnsi="Calibri" w:cs="Calibri"/>
          <w:color w:val="000000" w:themeColor="text1"/>
        </w:rPr>
        <w:t>ing all</w:t>
      </w:r>
      <w:r w:rsidR="00940669" w:rsidRPr="001A3BF3">
        <w:rPr>
          <w:rFonts w:ascii="Calibri" w:eastAsia="Calibri" w:hAnsi="Calibri" w:cs="Calibri"/>
          <w:color w:val="000000" w:themeColor="text1"/>
        </w:rPr>
        <w:t xml:space="preserve"> projects are delivered in line with relevant policies, procedures, governance arrangements and funding conditions across both organisations.</w:t>
      </w:r>
      <w:r w:rsidR="00FC0778">
        <w:rPr>
          <w:rFonts w:asciiTheme="minorHAnsi" w:hAnsiTheme="minorHAnsi"/>
        </w:rPr>
        <w:br/>
      </w:r>
    </w:p>
    <w:p w14:paraId="5B74A410" w14:textId="363EE4FB" w:rsidR="000436AA" w:rsidRPr="001A3BF3" w:rsidRDefault="000C65DC">
      <w:pPr>
        <w:numPr>
          <w:ilvl w:val="0"/>
          <w:numId w:val="2"/>
        </w:numPr>
        <w:spacing w:before="100" w:beforeAutospacing="1" w:after="100" w:afterAutospacing="1" w:line="278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 w:eastAsia="en-GB"/>
        </w:rPr>
      </w:pPr>
      <w:r w:rsidRPr="001A3BF3">
        <w:rPr>
          <w:rFonts w:ascii="Calibri" w:eastAsia="Calibri" w:hAnsi="Calibri" w:cs="Calibri"/>
          <w:color w:val="000000" w:themeColor="text1"/>
          <w:sz w:val="24"/>
          <w:szCs w:val="24"/>
          <w:lang w:val="en-GB" w:eastAsia="en-GB"/>
        </w:rPr>
        <w:t>To ensure routine health and safety checks are completed and documented accurately across all premises.</w:t>
      </w:r>
      <w:r w:rsidRPr="001A3BF3">
        <w:rPr>
          <w:sz w:val="24"/>
          <w:szCs w:val="24"/>
        </w:rPr>
        <w:br/>
      </w:r>
    </w:p>
    <w:p w14:paraId="3B2FCA6C" w14:textId="4D27F07C" w:rsidR="000436AA" w:rsidRDefault="000436AA">
      <w:pPr>
        <w:numPr>
          <w:ilvl w:val="0"/>
          <w:numId w:val="2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t xml:space="preserve">Support compliance with health and safety requirements, ensuring relevant risks </w:t>
      </w:r>
      <w:proofErr w:type="gramStart"/>
      <w:r>
        <w:rPr>
          <w:sz w:val="24"/>
          <w:szCs w:val="24"/>
        </w:rPr>
        <w:t>are identified</w:t>
      </w:r>
      <w:proofErr w:type="gramEnd"/>
      <w:r>
        <w:rPr>
          <w:sz w:val="24"/>
          <w:szCs w:val="24"/>
        </w:rPr>
        <w:t xml:space="preserve"> and managed within project planning, delivery, </w:t>
      </w:r>
      <w:proofErr w:type="gramStart"/>
      <w:r>
        <w:rPr>
          <w:sz w:val="24"/>
          <w:szCs w:val="24"/>
        </w:rPr>
        <w:t>meetings</w:t>
      </w:r>
      <w:proofErr w:type="gramEnd"/>
      <w:r>
        <w:rPr>
          <w:sz w:val="24"/>
          <w:szCs w:val="24"/>
        </w:rPr>
        <w:t xml:space="preserve"> and events.</w:t>
      </w:r>
      <w:r w:rsidR="00FC0778">
        <w:rPr>
          <w:sz w:val="24"/>
          <w:szCs w:val="24"/>
        </w:rPr>
        <w:br/>
      </w:r>
    </w:p>
    <w:p w14:paraId="2479A189" w14:textId="77777777" w:rsidR="000436AA" w:rsidRPr="00596ADE" w:rsidRDefault="000436AA">
      <w:pPr>
        <w:numPr>
          <w:ilvl w:val="0"/>
          <w:numId w:val="2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t>Maintain accurate and secure records, ensuring confidentiality and compliance with the UK General Data Protection Regulation (GDPR) and other relevant legislation.</w:t>
      </w:r>
    </w:p>
    <w:p w14:paraId="31EDBDAA" w14:textId="77777777" w:rsidR="000436AA" w:rsidRPr="00F46A3B" w:rsidRDefault="000436AA">
      <w:pPr>
        <w:pStyle w:val="Heading3"/>
        <w:rPr>
          <w:sz w:val="24"/>
          <w:szCs w:val="24"/>
        </w:rPr>
      </w:pPr>
      <w:r w:rsidRPr="00F46A3B">
        <w:rPr>
          <w:sz w:val="24"/>
          <w:szCs w:val="24"/>
        </w:rPr>
        <w:t>5. General</w:t>
      </w:r>
    </w:p>
    <w:p w14:paraId="1B23DF51" w14:textId="53286F9F" w:rsidR="00DB5566" w:rsidRPr="000612EB" w:rsidRDefault="00DB5566">
      <w:pPr>
        <w:numPr>
          <w:ilvl w:val="0"/>
          <w:numId w:val="3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kern w:val="2"/>
          <w:sz w:val="24"/>
          <w:szCs w:val="24"/>
          <w:lang w:val="en-GB" w:eastAsia="en-GB"/>
          <w14:ligatures w14:val="standardContextual"/>
        </w:rPr>
        <w:t xml:space="preserve">Provide general day to day IT support as required. </w:t>
      </w:r>
      <w:r w:rsidR="000612EB">
        <w:rPr>
          <w:kern w:val="2"/>
          <w:sz w:val="24"/>
          <w:szCs w:val="24"/>
          <w:lang w:val="en-GB" w:eastAsia="en-GB"/>
          <w14:ligatures w14:val="standardContextual"/>
        </w:rPr>
        <w:br/>
      </w:r>
    </w:p>
    <w:p w14:paraId="290FBE0E" w14:textId="53C502C6" w:rsidR="000436AA" w:rsidRDefault="000436AA">
      <w:pPr>
        <w:numPr>
          <w:ilvl w:val="0"/>
          <w:numId w:val="3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t xml:space="preserve">Work flexibly, recognising the shared nature of the post and the need to respond to changing priorities, timescales and community </w:t>
      </w:r>
      <w:r w:rsidR="00FC0778">
        <w:rPr>
          <w:sz w:val="24"/>
          <w:szCs w:val="24"/>
        </w:rPr>
        <w:t>wishes</w:t>
      </w:r>
      <w:r>
        <w:rPr>
          <w:sz w:val="24"/>
          <w:szCs w:val="24"/>
        </w:rPr>
        <w:t>.</w:t>
      </w:r>
      <w:r w:rsidR="00FC0778">
        <w:rPr>
          <w:sz w:val="24"/>
          <w:szCs w:val="24"/>
        </w:rPr>
        <w:br/>
      </w:r>
    </w:p>
    <w:p w14:paraId="5CC4F9F4" w14:textId="3D18BC9C" w:rsidR="000436AA" w:rsidRDefault="000436AA">
      <w:pPr>
        <w:numPr>
          <w:ilvl w:val="0"/>
          <w:numId w:val="3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t xml:space="preserve">Contribute positively to a collaborative culture, maintaining effective communication and professional relationships across teams, </w:t>
      </w:r>
      <w:proofErr w:type="gramStart"/>
      <w:r>
        <w:rPr>
          <w:sz w:val="24"/>
          <w:szCs w:val="24"/>
        </w:rPr>
        <w:t>boards</w:t>
      </w:r>
      <w:proofErr w:type="gramEnd"/>
      <w:r>
        <w:rPr>
          <w:sz w:val="24"/>
          <w:szCs w:val="24"/>
        </w:rPr>
        <w:t xml:space="preserve"> and partners.</w:t>
      </w:r>
      <w:r w:rsidR="00FC0778">
        <w:rPr>
          <w:sz w:val="24"/>
          <w:szCs w:val="24"/>
        </w:rPr>
        <w:br/>
      </w:r>
    </w:p>
    <w:p w14:paraId="49181B6C" w14:textId="55573EF6" w:rsidR="000436AA" w:rsidRDefault="000436AA">
      <w:pPr>
        <w:numPr>
          <w:ilvl w:val="0"/>
          <w:numId w:val="3"/>
        </w:numPr>
        <w:spacing w:before="100" w:beforeAutospacing="1" w:after="100" w:afterAutospacing="1" w:line="278" w:lineRule="auto"/>
        <w:rPr>
          <w:kern w:val="2"/>
          <w:sz w:val="24"/>
          <w:szCs w:val="24"/>
          <w:lang w:val="en-GB" w:eastAsia="en-GB"/>
          <w14:ligatures w14:val="standardContextual"/>
        </w:rPr>
      </w:pPr>
      <w:r>
        <w:rPr>
          <w:sz w:val="24"/>
          <w:szCs w:val="24"/>
        </w:rPr>
        <w:lastRenderedPageBreak/>
        <w:t xml:space="preserve">Undertake any other duties, appropriate to the level of the post, </w:t>
      </w:r>
      <w:r w:rsidR="00BA5ADA">
        <w:rPr>
          <w:sz w:val="24"/>
          <w:szCs w:val="24"/>
        </w:rPr>
        <w:t>which</w:t>
      </w:r>
      <w:r>
        <w:rPr>
          <w:sz w:val="24"/>
          <w:szCs w:val="24"/>
        </w:rPr>
        <w:t xml:space="preserve"> may </w:t>
      </w:r>
      <w:proofErr w:type="gramStart"/>
      <w:r>
        <w:rPr>
          <w:sz w:val="24"/>
          <w:szCs w:val="24"/>
        </w:rPr>
        <w:t>reasonably be</w:t>
      </w:r>
      <w:proofErr w:type="gramEnd"/>
      <w:r>
        <w:rPr>
          <w:sz w:val="24"/>
          <w:szCs w:val="24"/>
        </w:rPr>
        <w:t xml:space="preserve"> required to support </w:t>
      </w:r>
      <w:r w:rsidR="0032551B">
        <w:rPr>
          <w:sz w:val="24"/>
          <w:szCs w:val="24"/>
        </w:rPr>
        <w:t>successful</w:t>
      </w:r>
      <w:r>
        <w:rPr>
          <w:sz w:val="24"/>
          <w:szCs w:val="24"/>
        </w:rPr>
        <w:t xml:space="preserve"> delivery for Pride in Place Neighbourhood Boards and HIVE Portsmouth.</w:t>
      </w:r>
    </w:p>
    <w:p w14:paraId="2368F159" w14:textId="77777777" w:rsidR="000436AA" w:rsidRPr="0032551B" w:rsidRDefault="000436AA">
      <w:pPr>
        <w:rPr>
          <w:sz w:val="24"/>
          <w:szCs w:val="24"/>
        </w:rPr>
      </w:pPr>
      <w:r w:rsidRPr="0032551B">
        <w:rPr>
          <w:sz w:val="24"/>
          <w:szCs w:val="24"/>
        </w:rPr>
        <w:t xml:space="preserve">HIVE Portsmouth brings people together to build a happier, </w:t>
      </w:r>
      <w:proofErr w:type="gramStart"/>
      <w:r w:rsidRPr="0032551B">
        <w:rPr>
          <w:sz w:val="24"/>
          <w:szCs w:val="24"/>
        </w:rPr>
        <w:t>healthier</w:t>
      </w:r>
      <w:proofErr w:type="gramEnd"/>
      <w:r w:rsidRPr="0032551B">
        <w:rPr>
          <w:sz w:val="24"/>
          <w:szCs w:val="24"/>
        </w:rPr>
        <w:t xml:space="preserve"> and more connected city.</w:t>
      </w:r>
    </w:p>
    <w:p w14:paraId="4B921D33" w14:textId="181EF8F0" w:rsidR="000436AA" w:rsidRPr="0032551B" w:rsidRDefault="000436AA">
      <w:pPr>
        <w:rPr>
          <w:sz w:val="24"/>
          <w:szCs w:val="24"/>
        </w:rPr>
      </w:pPr>
      <w:r w:rsidRPr="0032551B">
        <w:rPr>
          <w:sz w:val="24"/>
          <w:szCs w:val="24"/>
        </w:rPr>
        <w:t>HIVE Portsmouth is a registered charity in England and Wales (1189067</w:t>
      </w:r>
      <w:r w:rsidR="00BA5ADA" w:rsidRPr="0032551B">
        <w:rPr>
          <w:sz w:val="24"/>
          <w:szCs w:val="24"/>
        </w:rPr>
        <w:t>),</w:t>
      </w:r>
      <w:r w:rsidRPr="0032551B">
        <w:rPr>
          <w:sz w:val="24"/>
          <w:szCs w:val="24"/>
        </w:rPr>
        <w:t xml:space="preserve"> and a company limited by guarantee registered in England and Wales (12064936).</w:t>
      </w:r>
    </w:p>
    <w:p w14:paraId="0ED82770" w14:textId="77777777" w:rsidR="00C34DDE" w:rsidRPr="008A57B4" w:rsidRDefault="00C34DDE" w:rsidP="00C34DDE">
      <w:pPr>
        <w:pStyle w:val="Heading2"/>
        <w:rPr>
          <w:sz w:val="24"/>
          <w:szCs w:val="24"/>
        </w:rPr>
      </w:pPr>
      <w:r w:rsidRPr="008A57B4">
        <w:rPr>
          <w:sz w:val="24"/>
          <w:szCs w:val="24"/>
        </w:rPr>
        <w:t>Key skills</w:t>
      </w:r>
    </w:p>
    <w:p w14:paraId="3B7C3C2B" w14:textId="77777777" w:rsidR="00C34DDE" w:rsidRPr="008A57B4" w:rsidRDefault="00C34DDE">
      <w:pPr>
        <w:pStyle w:val="Heading3"/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</w:rPr>
        <w:t>Essential</w:t>
      </w:r>
    </w:p>
    <w:p w14:paraId="281D1CA2" w14:textId="6A1FF662" w:rsidR="00C34DDE" w:rsidRPr="008A57B4" w:rsidRDefault="00C34DDE">
      <w:pPr>
        <w:pStyle w:val="Heading3"/>
        <w:numPr>
          <w:ilvl w:val="0"/>
          <w:numId w:val="6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Strong organisational and planning skills, with the ability to coordinate multiple tasks,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priorities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and deadlines effectively.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7FE0329D" w14:textId="673C03D6" w:rsidR="00C34DDE" w:rsidRPr="008A57B4" w:rsidRDefault="00C34DDE">
      <w:pPr>
        <w:pStyle w:val="Heading3"/>
        <w:numPr>
          <w:ilvl w:val="0"/>
          <w:numId w:val="6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Ability to develop and maintain clear project plans, action trackers, risk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logs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and other delivery documentation.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5702A0FA" w14:textId="046C1AB6" w:rsidR="00C34DDE" w:rsidRPr="008A57B4" w:rsidRDefault="00C34DDE">
      <w:pPr>
        <w:pStyle w:val="Heading3"/>
        <w:numPr>
          <w:ilvl w:val="0"/>
          <w:numId w:val="6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Strong written and verbal communication skills, with the ability to prepare clear reports,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briefings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and updates for a range of audiences.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1AE67F0C" w14:textId="42497628" w:rsidR="00C34DDE" w:rsidRPr="008A57B4" w:rsidRDefault="00C34DDE">
      <w:pPr>
        <w:pStyle w:val="Heading3"/>
        <w:numPr>
          <w:ilvl w:val="0"/>
          <w:numId w:val="6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Confidence in building positive working relationships and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working collaboratively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with partners, colleagues,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residents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and stakeholders.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17A4BC3D" w14:textId="1746C5A9" w:rsidR="00C34DDE" w:rsidRPr="008A57B4" w:rsidRDefault="00C34DDE">
      <w:pPr>
        <w:pStyle w:val="Heading3"/>
        <w:numPr>
          <w:ilvl w:val="0"/>
          <w:numId w:val="6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>Ability to collect, monitor and present performance information accurately and in a meaningful way.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25D63193" w14:textId="111991CE" w:rsidR="00C34DDE" w:rsidRPr="008A57B4" w:rsidRDefault="00C34DDE">
      <w:pPr>
        <w:pStyle w:val="Heading3"/>
        <w:numPr>
          <w:ilvl w:val="0"/>
          <w:numId w:val="6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>Ability to work independently, use initiative and respond flexibly to changing priorities.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25389DD6" w14:textId="1CFB4229" w:rsidR="00C34DDE" w:rsidRPr="008A57B4" w:rsidRDefault="00C34DDE">
      <w:pPr>
        <w:pStyle w:val="Heading3"/>
        <w:numPr>
          <w:ilvl w:val="0"/>
          <w:numId w:val="6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>Good digital and administrative skills, including the ability to maintain accurate records and documentation.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080BCE85" w14:textId="77777777" w:rsidR="00C34DDE" w:rsidRPr="008A57B4" w:rsidRDefault="00C34DDE">
      <w:pPr>
        <w:pStyle w:val="Heading3"/>
        <w:numPr>
          <w:ilvl w:val="0"/>
          <w:numId w:val="6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Understanding of the importance of confidentiality, data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protection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and compliance within project delivery.</w:t>
      </w:r>
    </w:p>
    <w:p w14:paraId="47FE8B80" w14:textId="77777777" w:rsidR="00C34DDE" w:rsidRPr="008A57B4" w:rsidRDefault="00C34DDE">
      <w:pPr>
        <w:pStyle w:val="Heading3"/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</w:rPr>
        <w:t>Desirable</w:t>
      </w:r>
    </w:p>
    <w:p w14:paraId="0B3A7669" w14:textId="6E25ECD1" w:rsidR="00C34DDE" w:rsidRPr="008A57B4" w:rsidRDefault="00C34DDE">
      <w:pPr>
        <w:pStyle w:val="Heading3"/>
        <w:numPr>
          <w:ilvl w:val="0"/>
          <w:numId w:val="7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>Knowledge of community development, neighbourhood working or place-based approaches.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5CDD4381" w14:textId="3FFB0A88" w:rsidR="00C34DDE" w:rsidRPr="008A57B4" w:rsidRDefault="00C34DDE">
      <w:pPr>
        <w:pStyle w:val="Heading3"/>
        <w:numPr>
          <w:ilvl w:val="0"/>
          <w:numId w:val="7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Awareness of governance, funding and reporting requirements within charity, public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sector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or partnership settings.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2F738FE5" w14:textId="77777777" w:rsidR="00C34DDE" w:rsidRPr="008A57B4" w:rsidRDefault="00C34DDE">
      <w:pPr>
        <w:pStyle w:val="Heading3"/>
        <w:numPr>
          <w:ilvl w:val="0"/>
          <w:numId w:val="7"/>
        </w:numPr>
        <w:divId w:val="91977730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Understanding of health and safety responsibilities in relation to projects, meetings,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events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or community venues.</w:t>
      </w:r>
    </w:p>
    <w:p w14:paraId="04D28A66" w14:textId="77777777" w:rsidR="00C34DDE" w:rsidRPr="008A57B4" w:rsidRDefault="00C34DDE">
      <w:pPr>
        <w:pStyle w:val="Heading2"/>
        <w:rPr>
          <w:sz w:val="24"/>
          <w:szCs w:val="24"/>
        </w:rPr>
      </w:pPr>
      <w:r w:rsidRPr="008A57B4">
        <w:rPr>
          <w:sz w:val="24"/>
          <w:szCs w:val="24"/>
        </w:rPr>
        <w:lastRenderedPageBreak/>
        <w:t>Key experience</w:t>
      </w:r>
    </w:p>
    <w:p w14:paraId="22BC9649" w14:textId="77777777" w:rsidR="00C34DDE" w:rsidRPr="008A57B4" w:rsidRDefault="00C34DDE">
      <w:pPr>
        <w:pStyle w:val="Heading3"/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</w:rPr>
        <w:t>Essential</w:t>
      </w:r>
    </w:p>
    <w:p w14:paraId="37DE4669" w14:textId="1CCFDFF2" w:rsidR="00C34DDE" w:rsidRPr="008A57B4" w:rsidRDefault="00C34DDE">
      <w:pPr>
        <w:pStyle w:val="Heading3"/>
        <w:numPr>
          <w:ilvl w:val="0"/>
          <w:numId w:val="8"/>
        </w:numPr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Experience of coordinating or supporting the delivery of projects,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programmes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or initiatives.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65400674" w14:textId="77777777" w:rsidR="00C34DDE" w:rsidRPr="008A57B4" w:rsidRDefault="00C34DDE">
      <w:pPr>
        <w:pStyle w:val="Heading3"/>
        <w:numPr>
          <w:ilvl w:val="0"/>
          <w:numId w:val="8"/>
        </w:numPr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Experience of monitoring progress, maintaining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records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and producing reports or updates for managers, boards,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funders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or partners.</w:t>
      </w:r>
    </w:p>
    <w:p w14:paraId="644487F3" w14:textId="6DCF06E6" w:rsidR="00C34DDE" w:rsidRPr="008A57B4" w:rsidRDefault="00C34DDE">
      <w:pPr>
        <w:pStyle w:val="Heading3"/>
        <w:numPr>
          <w:ilvl w:val="0"/>
          <w:numId w:val="8"/>
        </w:numPr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Experience of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working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with a range of stakeholders and building effective working relationships across teams or organisations.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34206020" w14:textId="3A48AA67" w:rsidR="00C34DDE" w:rsidRPr="008A57B4" w:rsidRDefault="00C34DDE">
      <w:pPr>
        <w:pStyle w:val="Heading3"/>
        <w:numPr>
          <w:ilvl w:val="0"/>
          <w:numId w:val="8"/>
        </w:numPr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Experience of supporting meetings, coordinating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actions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and following up agreed next steps.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59148636" w14:textId="77777777" w:rsidR="00C34DDE" w:rsidRPr="008A57B4" w:rsidRDefault="00C34DDE">
      <w:pPr>
        <w:pStyle w:val="Heading3"/>
        <w:numPr>
          <w:ilvl w:val="0"/>
          <w:numId w:val="8"/>
        </w:numPr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>Experience of handling information accurately and maintaining organised systems and documentation.</w:t>
      </w:r>
    </w:p>
    <w:p w14:paraId="036DB69D" w14:textId="77777777" w:rsidR="00C34DDE" w:rsidRPr="008A57B4" w:rsidRDefault="00C34DDE">
      <w:pPr>
        <w:pStyle w:val="Heading3"/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</w:rPr>
        <w:t>Desirable</w:t>
      </w:r>
    </w:p>
    <w:p w14:paraId="23035537" w14:textId="10BE0D35" w:rsidR="00C34DDE" w:rsidRPr="008A57B4" w:rsidRDefault="00C34DDE">
      <w:pPr>
        <w:pStyle w:val="Heading3"/>
        <w:numPr>
          <w:ilvl w:val="0"/>
          <w:numId w:val="9"/>
        </w:numPr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Experience of working in the voluntary, community, public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sector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or partnership environment.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51E8F0F4" w14:textId="660D7149" w:rsidR="00C34DDE" w:rsidRPr="008A57B4" w:rsidRDefault="00C34DDE">
      <w:pPr>
        <w:pStyle w:val="Heading3"/>
        <w:numPr>
          <w:ilvl w:val="0"/>
          <w:numId w:val="9"/>
        </w:numPr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>Experience of supporting community-based, neighbourhood or place-based programmes.</w:t>
      </w:r>
      <w:r w:rsidR="00A07EBF">
        <w:rPr>
          <w:b w:val="0"/>
          <w:bCs w:val="0"/>
          <w:sz w:val="24"/>
          <w:szCs w:val="24"/>
          <w:lang w:val="en-US"/>
        </w:rPr>
        <w:br/>
      </w:r>
    </w:p>
    <w:p w14:paraId="70708F8A" w14:textId="77777777" w:rsidR="00C34DDE" w:rsidRPr="008A57B4" w:rsidRDefault="00C34DDE">
      <w:pPr>
        <w:pStyle w:val="Heading3"/>
        <w:numPr>
          <w:ilvl w:val="0"/>
          <w:numId w:val="9"/>
        </w:numPr>
        <w:divId w:val="1160653658"/>
        <w:rPr>
          <w:b w:val="0"/>
          <w:bCs w:val="0"/>
          <w:sz w:val="24"/>
          <w:szCs w:val="24"/>
        </w:rPr>
      </w:pPr>
      <w:r w:rsidRPr="008A57B4">
        <w:rPr>
          <w:b w:val="0"/>
          <w:bCs w:val="0"/>
          <w:sz w:val="24"/>
          <w:szCs w:val="24"/>
          <w:lang w:val="en-US"/>
        </w:rPr>
        <w:t xml:space="preserve">Experience of supporting compliance, governance, budget </w:t>
      </w:r>
      <w:proofErr w:type="gramStart"/>
      <w:r w:rsidRPr="008A57B4">
        <w:rPr>
          <w:b w:val="0"/>
          <w:bCs w:val="0"/>
          <w:sz w:val="24"/>
          <w:szCs w:val="24"/>
          <w:lang w:val="en-US"/>
        </w:rPr>
        <w:t>monitoring</w:t>
      </w:r>
      <w:proofErr w:type="gramEnd"/>
      <w:r w:rsidRPr="008A57B4">
        <w:rPr>
          <w:b w:val="0"/>
          <w:bCs w:val="0"/>
          <w:sz w:val="24"/>
          <w:szCs w:val="24"/>
          <w:lang w:val="en-US"/>
        </w:rPr>
        <w:t xml:space="preserve"> or funded programme requirements.</w:t>
      </w:r>
    </w:p>
    <w:p w14:paraId="0CD7107E" w14:textId="67891A4A" w:rsidR="000436AA" w:rsidRDefault="000436AA"/>
    <w:sectPr w:rsidR="000436AA" w:rsidSect="000F3AF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CC1"/>
    <w:multiLevelType w:val="multilevel"/>
    <w:tmpl w:val="817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010FE"/>
    <w:multiLevelType w:val="multilevel"/>
    <w:tmpl w:val="015C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C7103"/>
    <w:multiLevelType w:val="multilevel"/>
    <w:tmpl w:val="B4F0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26100"/>
    <w:multiLevelType w:val="multilevel"/>
    <w:tmpl w:val="07D0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6054D"/>
    <w:multiLevelType w:val="multilevel"/>
    <w:tmpl w:val="07C6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751DD"/>
    <w:multiLevelType w:val="multilevel"/>
    <w:tmpl w:val="8BD6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A7431"/>
    <w:multiLevelType w:val="multilevel"/>
    <w:tmpl w:val="96EE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407FD"/>
    <w:multiLevelType w:val="multilevel"/>
    <w:tmpl w:val="5A5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B1B14"/>
    <w:multiLevelType w:val="multilevel"/>
    <w:tmpl w:val="1288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700589">
    <w:abstractNumId w:val="4"/>
  </w:num>
  <w:num w:numId="2" w16cid:durableId="916748558">
    <w:abstractNumId w:val="2"/>
  </w:num>
  <w:num w:numId="3" w16cid:durableId="1760952561">
    <w:abstractNumId w:val="7"/>
  </w:num>
  <w:num w:numId="4" w16cid:durableId="1613514580">
    <w:abstractNumId w:val="1"/>
  </w:num>
  <w:num w:numId="5" w16cid:durableId="310788249">
    <w:abstractNumId w:val="6"/>
  </w:num>
  <w:num w:numId="6" w16cid:durableId="521937727">
    <w:abstractNumId w:val="3"/>
  </w:num>
  <w:num w:numId="7" w16cid:durableId="1867329005">
    <w:abstractNumId w:val="8"/>
  </w:num>
  <w:num w:numId="8" w16cid:durableId="1872642177">
    <w:abstractNumId w:val="0"/>
  </w:num>
  <w:num w:numId="9" w16cid:durableId="79325743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2685D0"/>
    <w:rsid w:val="00012A31"/>
    <w:rsid w:val="00012BC3"/>
    <w:rsid w:val="000436AA"/>
    <w:rsid w:val="00051B59"/>
    <w:rsid w:val="00052653"/>
    <w:rsid w:val="0005658C"/>
    <w:rsid w:val="000612EB"/>
    <w:rsid w:val="000637EC"/>
    <w:rsid w:val="00067A07"/>
    <w:rsid w:val="00071ACE"/>
    <w:rsid w:val="00072512"/>
    <w:rsid w:val="000C65DC"/>
    <w:rsid w:val="000E3144"/>
    <w:rsid w:val="000F3AFB"/>
    <w:rsid w:val="001359D8"/>
    <w:rsid w:val="001650BE"/>
    <w:rsid w:val="001665E7"/>
    <w:rsid w:val="0018361E"/>
    <w:rsid w:val="001A3BF3"/>
    <w:rsid w:val="001B217B"/>
    <w:rsid w:val="00204CB6"/>
    <w:rsid w:val="00211B21"/>
    <w:rsid w:val="00213858"/>
    <w:rsid w:val="002139B8"/>
    <w:rsid w:val="00273845"/>
    <w:rsid w:val="002D49DA"/>
    <w:rsid w:val="0030450E"/>
    <w:rsid w:val="0032551B"/>
    <w:rsid w:val="0034018B"/>
    <w:rsid w:val="003570A7"/>
    <w:rsid w:val="003629DE"/>
    <w:rsid w:val="00381E3B"/>
    <w:rsid w:val="003825F5"/>
    <w:rsid w:val="00392270"/>
    <w:rsid w:val="00392D13"/>
    <w:rsid w:val="003F2FB0"/>
    <w:rsid w:val="00403255"/>
    <w:rsid w:val="00420044"/>
    <w:rsid w:val="00426864"/>
    <w:rsid w:val="004355F1"/>
    <w:rsid w:val="004B22DF"/>
    <w:rsid w:val="004C6BC1"/>
    <w:rsid w:val="004E0EF5"/>
    <w:rsid w:val="004E2659"/>
    <w:rsid w:val="004F3DA7"/>
    <w:rsid w:val="00504FBF"/>
    <w:rsid w:val="0052632B"/>
    <w:rsid w:val="00553DF4"/>
    <w:rsid w:val="00564D0F"/>
    <w:rsid w:val="00585F93"/>
    <w:rsid w:val="00595EFA"/>
    <w:rsid w:val="00596ADE"/>
    <w:rsid w:val="005B60B7"/>
    <w:rsid w:val="005D1F99"/>
    <w:rsid w:val="005D222C"/>
    <w:rsid w:val="005D77AC"/>
    <w:rsid w:val="00620789"/>
    <w:rsid w:val="00625AE7"/>
    <w:rsid w:val="00661DBB"/>
    <w:rsid w:val="006670C3"/>
    <w:rsid w:val="00681F2F"/>
    <w:rsid w:val="006C3930"/>
    <w:rsid w:val="0070564F"/>
    <w:rsid w:val="00766D7B"/>
    <w:rsid w:val="00772935"/>
    <w:rsid w:val="00776D16"/>
    <w:rsid w:val="00777102"/>
    <w:rsid w:val="007820A1"/>
    <w:rsid w:val="007A7EB8"/>
    <w:rsid w:val="007B67D1"/>
    <w:rsid w:val="007C2B76"/>
    <w:rsid w:val="007C697F"/>
    <w:rsid w:val="00804650"/>
    <w:rsid w:val="00830D61"/>
    <w:rsid w:val="00831681"/>
    <w:rsid w:val="00854C54"/>
    <w:rsid w:val="00872429"/>
    <w:rsid w:val="00876A5F"/>
    <w:rsid w:val="00884883"/>
    <w:rsid w:val="008A57B4"/>
    <w:rsid w:val="008A664D"/>
    <w:rsid w:val="008C670C"/>
    <w:rsid w:val="008C7286"/>
    <w:rsid w:val="008D3580"/>
    <w:rsid w:val="008F7DEA"/>
    <w:rsid w:val="00933B56"/>
    <w:rsid w:val="00940669"/>
    <w:rsid w:val="00986AED"/>
    <w:rsid w:val="009C1867"/>
    <w:rsid w:val="009C63B3"/>
    <w:rsid w:val="009F1989"/>
    <w:rsid w:val="009F544D"/>
    <w:rsid w:val="00A07EBF"/>
    <w:rsid w:val="00A133AF"/>
    <w:rsid w:val="00A151A6"/>
    <w:rsid w:val="00A15C2B"/>
    <w:rsid w:val="00A5760D"/>
    <w:rsid w:val="00A91B79"/>
    <w:rsid w:val="00AC6946"/>
    <w:rsid w:val="00AC7E50"/>
    <w:rsid w:val="00AE398F"/>
    <w:rsid w:val="00AF4429"/>
    <w:rsid w:val="00B20984"/>
    <w:rsid w:val="00B46095"/>
    <w:rsid w:val="00B55A1E"/>
    <w:rsid w:val="00B65DFD"/>
    <w:rsid w:val="00B756A0"/>
    <w:rsid w:val="00B9218E"/>
    <w:rsid w:val="00B945EB"/>
    <w:rsid w:val="00BA5ADA"/>
    <w:rsid w:val="00BC1EBF"/>
    <w:rsid w:val="00BC634C"/>
    <w:rsid w:val="00BD58B4"/>
    <w:rsid w:val="00C05D45"/>
    <w:rsid w:val="00C1005C"/>
    <w:rsid w:val="00C34DDE"/>
    <w:rsid w:val="00C44961"/>
    <w:rsid w:val="00C666D5"/>
    <w:rsid w:val="00C77E5B"/>
    <w:rsid w:val="00CB453F"/>
    <w:rsid w:val="00CE5350"/>
    <w:rsid w:val="00D118E9"/>
    <w:rsid w:val="00D27AB3"/>
    <w:rsid w:val="00D54053"/>
    <w:rsid w:val="00D85CE6"/>
    <w:rsid w:val="00DB5566"/>
    <w:rsid w:val="00DD0BE9"/>
    <w:rsid w:val="00DF5B02"/>
    <w:rsid w:val="00DF6492"/>
    <w:rsid w:val="00E03D30"/>
    <w:rsid w:val="00E12A06"/>
    <w:rsid w:val="00E44DDD"/>
    <w:rsid w:val="00E50CD9"/>
    <w:rsid w:val="00E55A36"/>
    <w:rsid w:val="00E71595"/>
    <w:rsid w:val="00E777EA"/>
    <w:rsid w:val="00E87070"/>
    <w:rsid w:val="00EA5B00"/>
    <w:rsid w:val="00EC77A8"/>
    <w:rsid w:val="00EF5151"/>
    <w:rsid w:val="00F1282E"/>
    <w:rsid w:val="00F37213"/>
    <w:rsid w:val="00F46A3B"/>
    <w:rsid w:val="00F6471C"/>
    <w:rsid w:val="00F765F3"/>
    <w:rsid w:val="00F770AD"/>
    <w:rsid w:val="00F965EE"/>
    <w:rsid w:val="00FC0778"/>
    <w:rsid w:val="00FD5388"/>
    <w:rsid w:val="017782D7"/>
    <w:rsid w:val="02B987B1"/>
    <w:rsid w:val="02EA1A1F"/>
    <w:rsid w:val="04A276C6"/>
    <w:rsid w:val="0DA5FEDA"/>
    <w:rsid w:val="12406EB4"/>
    <w:rsid w:val="130430FA"/>
    <w:rsid w:val="135AF9EE"/>
    <w:rsid w:val="140564E0"/>
    <w:rsid w:val="14202F20"/>
    <w:rsid w:val="14AFE9CE"/>
    <w:rsid w:val="15C86A69"/>
    <w:rsid w:val="17BD72DA"/>
    <w:rsid w:val="18EDC59A"/>
    <w:rsid w:val="1A2BF04B"/>
    <w:rsid w:val="1BBAA922"/>
    <w:rsid w:val="1E5AEED2"/>
    <w:rsid w:val="1E7C5A5F"/>
    <w:rsid w:val="1FF32461"/>
    <w:rsid w:val="22AEE056"/>
    <w:rsid w:val="23ED23A4"/>
    <w:rsid w:val="256D04C3"/>
    <w:rsid w:val="28641D02"/>
    <w:rsid w:val="2B41B50A"/>
    <w:rsid w:val="2FFF4515"/>
    <w:rsid w:val="302685D0"/>
    <w:rsid w:val="31E8A322"/>
    <w:rsid w:val="344089E2"/>
    <w:rsid w:val="35738BE5"/>
    <w:rsid w:val="36807735"/>
    <w:rsid w:val="37532445"/>
    <w:rsid w:val="37F07809"/>
    <w:rsid w:val="380E011C"/>
    <w:rsid w:val="3A788E3E"/>
    <w:rsid w:val="3BE9355A"/>
    <w:rsid w:val="4092850B"/>
    <w:rsid w:val="4105E48D"/>
    <w:rsid w:val="43ADB661"/>
    <w:rsid w:val="43E9E33F"/>
    <w:rsid w:val="49D9824B"/>
    <w:rsid w:val="4AC3C191"/>
    <w:rsid w:val="4B50E3C5"/>
    <w:rsid w:val="4FBCAAE2"/>
    <w:rsid w:val="50351FA5"/>
    <w:rsid w:val="553B417A"/>
    <w:rsid w:val="5868D3C3"/>
    <w:rsid w:val="58A9DF41"/>
    <w:rsid w:val="5A29ECF7"/>
    <w:rsid w:val="5B36D847"/>
    <w:rsid w:val="5DC4B7E1"/>
    <w:rsid w:val="60253A6F"/>
    <w:rsid w:val="61C44494"/>
    <w:rsid w:val="62547280"/>
    <w:rsid w:val="62CF0FF2"/>
    <w:rsid w:val="65AE3D89"/>
    <w:rsid w:val="6643D5F3"/>
    <w:rsid w:val="670EDCD2"/>
    <w:rsid w:val="6A3B0B77"/>
    <w:rsid w:val="6AEA3002"/>
    <w:rsid w:val="6BAFB881"/>
    <w:rsid w:val="6D8D9A10"/>
    <w:rsid w:val="704A752A"/>
    <w:rsid w:val="710AB9A2"/>
    <w:rsid w:val="72EE6F96"/>
    <w:rsid w:val="7426BFF2"/>
    <w:rsid w:val="74FB5A09"/>
    <w:rsid w:val="7788A647"/>
    <w:rsid w:val="7C2A73CC"/>
    <w:rsid w:val="7F94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85D0"/>
  <w15:chartTrackingRefBased/>
  <w15:docId w15:val="{648C3A26-5528-411A-95C6-1F3BB43A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436AA"/>
    <w:pPr>
      <w:spacing w:before="100" w:beforeAutospacing="1" w:after="100" w:afterAutospacing="1" w:line="240" w:lineRule="auto"/>
      <w:outlineLvl w:val="1"/>
    </w:pPr>
    <w:rPr>
      <w:b/>
      <w:bCs/>
      <w:kern w:val="2"/>
      <w:sz w:val="36"/>
      <w:szCs w:val="36"/>
      <w:lang w:val="en-GB" w:eastAsia="en-GB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0436AA"/>
    <w:pPr>
      <w:spacing w:before="100" w:beforeAutospacing="1" w:after="100" w:afterAutospacing="1" w:line="240" w:lineRule="auto"/>
      <w:outlineLvl w:val="2"/>
    </w:pPr>
    <w:rPr>
      <w:b/>
      <w:bCs/>
      <w:kern w:val="2"/>
      <w:sz w:val="27"/>
      <w:szCs w:val="27"/>
      <w:lang w:val="en-GB" w:eastAsia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rsid w:val="004E2659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E2659"/>
    <w:rPr>
      <w:rFonts w:ascii="Tahoma" w:eastAsia="Times New Roman" w:hAnsi="Tahoma" w:cs="Tahom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3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F7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436AA"/>
    <w:rPr>
      <w:b/>
      <w:bCs/>
      <w:kern w:val="2"/>
      <w:sz w:val="36"/>
      <w:szCs w:val="36"/>
      <w:lang w:val="en-GB" w:eastAsia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436AA"/>
    <w:rPr>
      <w:b/>
      <w:bCs/>
      <w:kern w:val="2"/>
      <w:sz w:val="27"/>
      <w:szCs w:val="27"/>
      <w:lang w:val="en-GB" w:eastAsia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11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FD5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D5388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3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3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3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3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FD538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3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38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FD5388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FD538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53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38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FD538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3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538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D5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D538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38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6093</Characters>
  <Application>Microsoft Office Word</Application>
  <DocSecurity>0</DocSecurity>
  <Lines>99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Kloppenborg</dc:creator>
  <cp:keywords/>
  <dc:description/>
  <cp:lastModifiedBy>Lorna Reavley</cp:lastModifiedBy>
  <cp:revision>57</cp:revision>
  <dcterms:created xsi:type="dcterms:W3CDTF">2026-05-22T14:09:00Z</dcterms:created>
  <dcterms:modified xsi:type="dcterms:W3CDTF">2026-06-18T14:16:00Z</dcterms:modified>
</cp:coreProperties>
</file>